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CA35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1C38">
        <w:rPr>
          <w:b/>
          <w:noProof/>
          <w:sz w:val="24"/>
        </w:rPr>
        <w:fldChar w:fldCharType="begin"/>
      </w:r>
      <w:r w:rsidR="004A1C38">
        <w:rPr>
          <w:b/>
          <w:noProof/>
          <w:sz w:val="24"/>
        </w:rPr>
        <w:instrText xml:space="preserve"> DOCPROPERTY  TSG/WGRef  \* MERGEFORMAT </w:instrText>
      </w:r>
      <w:r w:rsidR="004A1C3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4A1C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C38">
        <w:rPr>
          <w:b/>
          <w:noProof/>
          <w:sz w:val="24"/>
        </w:rPr>
        <w:fldChar w:fldCharType="begin"/>
      </w:r>
      <w:r w:rsidR="004A1C38">
        <w:rPr>
          <w:b/>
          <w:noProof/>
          <w:sz w:val="24"/>
        </w:rPr>
        <w:instrText xml:space="preserve"> DOCPROPERTY  MtgSeq  \* MERGEFORMAT </w:instrText>
      </w:r>
      <w:r w:rsidR="004A1C3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4A1C38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4A1C38">
        <w:rPr>
          <w:b/>
          <w:i/>
          <w:noProof/>
          <w:sz w:val="28"/>
        </w:rPr>
        <w:fldChar w:fldCharType="begin"/>
      </w:r>
      <w:r w:rsidR="004A1C38">
        <w:rPr>
          <w:b/>
          <w:i/>
          <w:noProof/>
          <w:sz w:val="28"/>
        </w:rPr>
        <w:instrText xml:space="preserve"> DOCPROPERTY  Tdoc#  \* MERGEFORMAT </w:instrText>
      </w:r>
      <w:r w:rsidR="004A1C3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R4-1816557</w:t>
      </w:r>
      <w:r w:rsidR="004A1C38">
        <w:rPr>
          <w:b/>
          <w:i/>
          <w:noProof/>
          <w:sz w:val="28"/>
        </w:rPr>
        <w:fldChar w:fldCharType="end"/>
      </w:r>
    </w:p>
    <w:p w14:paraId="4E02E0E6" w14:textId="77777777" w:rsidR="001E41F3" w:rsidRDefault="004A1C3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ACE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ABC6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3AA8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B34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08E3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A87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3E7C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FAD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FF6DE6" w14:textId="77777777" w:rsidR="001E41F3" w:rsidRPr="00410371" w:rsidRDefault="004A1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280E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C1781A" w14:textId="77777777" w:rsidR="001E41F3" w:rsidRPr="00410371" w:rsidRDefault="004A1C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2966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482333" w14:textId="77777777" w:rsidR="001E41F3" w:rsidRPr="00410371" w:rsidRDefault="004A1C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B1E3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42F0C8" w14:textId="77777777" w:rsidR="001E41F3" w:rsidRPr="00410371" w:rsidRDefault="004A1C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C09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12A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FBD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7D6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1AE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3364D2" w14:textId="77777777" w:rsidTr="00547111">
        <w:tc>
          <w:tcPr>
            <w:tcW w:w="9641" w:type="dxa"/>
            <w:gridSpan w:val="9"/>
          </w:tcPr>
          <w:p w14:paraId="521B4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FB93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BEBC78" w14:textId="77777777" w:rsidTr="00A7671C">
        <w:tc>
          <w:tcPr>
            <w:tcW w:w="2835" w:type="dxa"/>
          </w:tcPr>
          <w:p w14:paraId="596210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2C9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2BD9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7C8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1A1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32D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9FF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417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F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5117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937E9" w14:textId="77777777" w:rsidTr="00547111">
        <w:tc>
          <w:tcPr>
            <w:tcW w:w="9640" w:type="dxa"/>
            <w:gridSpan w:val="11"/>
          </w:tcPr>
          <w:p w14:paraId="510F6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C3B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2D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6B75" w14:textId="77777777" w:rsidR="001E41F3" w:rsidRDefault="004A1C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TS38.101-3</w:t>
              </w:r>
            </w:fldSimple>
          </w:p>
        </w:tc>
      </w:tr>
      <w:tr w:rsidR="001E41F3" w14:paraId="4ACD3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26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D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CF3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ADD6FE" w14:textId="77777777" w:rsidR="001E41F3" w:rsidRDefault="004A1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3F7D22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B0E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F6471" w14:textId="77777777" w:rsidR="001E41F3" w:rsidRDefault="00222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34728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E0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E2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33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923267" w14:textId="77777777" w:rsidR="001E41F3" w:rsidRDefault="004A1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A452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6F4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94CA4" w14:textId="27503231" w:rsidR="001E41F3" w:rsidRDefault="004A1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2018-11-2</w:t>
            </w:r>
            <w:r>
              <w:rPr>
                <w:noProof/>
              </w:rPr>
              <w:fldChar w:fldCharType="end"/>
            </w:r>
            <w:r w:rsidR="000A2949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23AD6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DD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10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315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8D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0B3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690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443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874C34" w14:textId="77777777" w:rsidR="001E41F3" w:rsidRDefault="004A1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33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B1B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643233" w14:textId="77777777" w:rsidR="001E41F3" w:rsidRDefault="004A1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79A88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C7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B9D91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CB45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38943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89354D" w14:textId="77777777" w:rsidTr="00547111">
        <w:tc>
          <w:tcPr>
            <w:tcW w:w="1843" w:type="dxa"/>
          </w:tcPr>
          <w:p w14:paraId="6E736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738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0C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EA0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77858" w14:textId="77777777" w:rsidR="001E41F3" w:rsidRDefault="002228F8">
            <w:pPr>
              <w:pStyle w:val="CRCoverPage"/>
              <w:spacing w:after="0"/>
              <w:ind w:left="100"/>
              <w:rPr>
                <w:noProof/>
              </w:rPr>
            </w:pPr>
            <w:r w:rsidRPr="002228F8">
              <w:rPr>
                <w:noProof/>
              </w:rPr>
              <w:t>WG4 Endorsed draft CRs during RAN4#88Bis and #89</w:t>
            </w:r>
          </w:p>
        </w:tc>
      </w:tr>
      <w:tr w:rsidR="001E41F3" w14:paraId="1DA7B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3B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00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43C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D7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36A6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RAN4#88Bis :</w:t>
            </w:r>
          </w:p>
          <w:p w14:paraId="2837122C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C0E06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R4-1812057, Introduction of Intra-band contiguous EN-DC bandwidth classes, Nokia</w:t>
            </w:r>
          </w:p>
          <w:p w14:paraId="796D8EA7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R4-1812290</w:t>
            </w:r>
            <w:r>
              <w:rPr>
                <w:noProof/>
              </w:rPr>
              <w:tab/>
              <w:t>Draft CR on MSD for EN-DC including Band 66 and n78</w:t>
            </w:r>
            <w:r>
              <w:rPr>
                <w:noProof/>
              </w:rPr>
              <w:tab/>
              <w:t>Huawei, HiSilicon</w:t>
            </w:r>
          </w:p>
          <w:p w14:paraId="7B06A88E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R4-1812293</w:t>
            </w:r>
            <w:r>
              <w:rPr>
                <w:noProof/>
              </w:rPr>
              <w:tab/>
              <w:t>Draft CR on switching time mask for EN-DC</w:t>
            </w:r>
            <w:r>
              <w:rPr>
                <w:noProof/>
              </w:rPr>
              <w:tab/>
              <w:t>Huawei, HiSilicon</w:t>
            </w:r>
          </w:p>
          <w:p w14:paraId="497D5495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R4-1812298</w:t>
            </w:r>
            <w:r>
              <w:rPr>
                <w:noProof/>
              </w:rPr>
              <w:tab/>
              <w:t>Draft CR to TS 38.101-3: to add missing requirements for inter-band CA between FR1 and FR2.</w:t>
            </w:r>
            <w:r>
              <w:rPr>
                <w:noProof/>
              </w:rPr>
              <w:tab/>
              <w:t>Samsung</w:t>
            </w:r>
          </w:p>
          <w:p w14:paraId="6822C1D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R4-1812360</w:t>
            </w:r>
            <w:r>
              <w:rPr>
                <w:noProof/>
              </w:rPr>
              <w:tab/>
              <w:t>Draft CR to 38.101-3: Corrrection to UL configuration for EN-DC reference sensitivity exceptions</w:t>
            </w:r>
            <w:r>
              <w:rPr>
                <w:noProof/>
              </w:rPr>
              <w:tab/>
              <w:t>Skyworks Solutions Inc.</w:t>
            </w:r>
          </w:p>
          <w:p w14:paraId="1873AD5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R4-1812361</w:t>
            </w:r>
            <w:r>
              <w:rPr>
                <w:noProof/>
              </w:rPr>
              <w:tab/>
              <w:t>Draft CR to 38.101-3: NR uplink DFT-S-OFDM waveforms for EN-DC reference sensitivity</w:t>
            </w:r>
            <w:r>
              <w:rPr>
                <w:noProof/>
              </w:rPr>
              <w:tab/>
              <w:t>Skyworks Solutions Inc.</w:t>
            </w:r>
          </w:p>
          <w:p w14:paraId="28CE116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R4-1812362</w:t>
            </w:r>
            <w:r>
              <w:rPr>
                <w:noProof/>
              </w:rPr>
              <w:tab/>
              <w:t>Draft CR to 38.101-3: Editorial and RB allocation corrections to table 7.3B.2.3.4-2</w:t>
            </w:r>
            <w:r>
              <w:rPr>
                <w:noProof/>
              </w:rPr>
              <w:tab/>
              <w:t>Skyworks Solutions Inc.</w:t>
            </w:r>
          </w:p>
          <w:p w14:paraId="047EE06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R4-1812363</w:t>
            </w:r>
            <w:r>
              <w:rPr>
                <w:noProof/>
              </w:rPr>
              <w:tab/>
              <w:t>Draft CR to 38.101-3: Single UL allowed operation corrections in clause 7.3B.2.3.5</w:t>
            </w:r>
            <w:r>
              <w:rPr>
                <w:noProof/>
              </w:rPr>
              <w:tab/>
              <w:t>Skyworks Solutions Inc.</w:t>
            </w:r>
          </w:p>
          <w:p w14:paraId="1274BC6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R4-1812404</w:t>
            </w:r>
            <w:r>
              <w:rPr>
                <w:noProof/>
              </w:rPr>
              <w:tab/>
              <w:t>Non-contiguous intra-band EN-DC emission requirements</w:t>
            </w:r>
            <w:r>
              <w:rPr>
                <w:noProof/>
              </w:rPr>
              <w:tab/>
              <w:t>Qualcomm Incorporated</w:t>
            </w:r>
          </w:p>
          <w:p w14:paraId="236C3FC4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R4-1812410</w:t>
            </w:r>
            <w:r>
              <w:rPr>
                <w:noProof/>
              </w:rPr>
              <w:tab/>
              <w:t>Correction on REFSENS exception for EN-DC 41A-n77A/n78A</w:t>
            </w:r>
            <w:r>
              <w:rPr>
                <w:noProof/>
              </w:rPr>
              <w:tab/>
              <w:t>SoftBank Corp.</w:t>
            </w:r>
          </w:p>
          <w:p w14:paraId="0AD70A3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R4-1812670</w:t>
            </w:r>
            <w:r>
              <w:rPr>
                <w:noProof/>
              </w:rPr>
              <w:tab/>
              <w:t>Correction on REFSENS exceptions of DC_5A-7A_n78A to TS 38.101-3</w:t>
            </w:r>
            <w:r>
              <w:rPr>
                <w:noProof/>
              </w:rPr>
              <w:tab/>
              <w:t>LG Uplus</w:t>
            </w:r>
          </w:p>
          <w:p w14:paraId="76AF8272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R4-1813471</w:t>
            </w:r>
            <w:r>
              <w:rPr>
                <w:noProof/>
              </w:rPr>
              <w:tab/>
              <w:t>draftCR on applicability of TDD configuratiin for CA in TS 38.101-3</w:t>
            </w:r>
            <w:r>
              <w:rPr>
                <w:noProof/>
              </w:rPr>
              <w:tab/>
              <w:t>Huawei</w:t>
            </w:r>
          </w:p>
          <w:p w14:paraId="462C3E88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R4-1813796</w:t>
            </w:r>
            <w:r>
              <w:rPr>
                <w:noProof/>
              </w:rPr>
              <w:tab/>
              <w:t>Draft CR for 38.101-3: Intra-band Pcmax for Type 2 UEs</w:t>
            </w:r>
            <w:r>
              <w:rPr>
                <w:noProof/>
              </w:rPr>
              <w:tab/>
              <w:t>Sprint Corporation</w:t>
            </w:r>
          </w:p>
          <w:p w14:paraId="2A67CFA2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R4-1813816</w:t>
            </w:r>
            <w:r>
              <w:rPr>
                <w:noProof/>
              </w:rPr>
              <w:tab/>
              <w:t>Renaming of DC_(n)71B into DC_(n)71AA</w:t>
            </w:r>
            <w:r>
              <w:rPr>
                <w:noProof/>
              </w:rPr>
              <w:tab/>
              <w:t>Nokia</w:t>
            </w:r>
          </w:p>
          <w:p w14:paraId="6B9546B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R4-1813817</w:t>
            </w:r>
            <w:r>
              <w:rPr>
                <w:noProof/>
              </w:rPr>
              <w:tab/>
              <w:t>Correction to EN-DC operating bands and configurations</w:t>
            </w:r>
            <w:r>
              <w:rPr>
                <w:noProof/>
              </w:rPr>
              <w:tab/>
              <w:t>Nokia</w:t>
            </w:r>
          </w:p>
          <w:p w14:paraId="58C73558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R4-1813818</w:t>
            </w:r>
            <w:r>
              <w:rPr>
                <w:noProof/>
              </w:rPr>
              <w:tab/>
              <w:t>Draft CR on correction REFSENs exceptions due to dual uplink operation for inter-band EN-DC to TS 38.101-3</w:t>
            </w:r>
            <w:r>
              <w:rPr>
                <w:noProof/>
              </w:rPr>
              <w:tab/>
              <w:t>Samsung</w:t>
            </w:r>
          </w:p>
          <w:p w14:paraId="6D5660D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R4-1813822</w:t>
            </w:r>
            <w:r>
              <w:rPr>
                <w:noProof/>
              </w:rPr>
              <w:tab/>
              <w:t>Draft CR for 38.101-3: Single UL allowed criteria in Annex I</w:t>
            </w:r>
            <w:r>
              <w:rPr>
                <w:noProof/>
              </w:rPr>
              <w:tab/>
              <w:t xml:space="preserve"> Vodafone España SA</w:t>
            </w:r>
          </w:p>
          <w:p w14:paraId="25CDD2D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R4-1814157</w:t>
            </w:r>
            <w:r>
              <w:rPr>
                <w:noProof/>
              </w:rPr>
              <w:tab/>
              <w:t>Draft CR for UE-to-UE coexistence requirements for intra-band EN-DC in TS38.101-3</w:t>
            </w:r>
            <w:r>
              <w:rPr>
                <w:noProof/>
              </w:rPr>
              <w:tab/>
              <w:t xml:space="preserve"> LG Electronics France</w:t>
            </w:r>
          </w:p>
          <w:p w14:paraId="641EB841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R4-1814167</w:t>
            </w:r>
            <w:r>
              <w:rPr>
                <w:noProof/>
              </w:rPr>
              <w:tab/>
              <w:t>Draft CR on Single UL for some EN-DC combinations</w:t>
            </w:r>
            <w:r>
              <w:rPr>
                <w:noProof/>
              </w:rPr>
              <w:tab/>
              <w:t>Huawei</w:t>
            </w:r>
          </w:p>
          <w:p w14:paraId="098F8543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8012D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draft CRs from Ran4#89:</w:t>
            </w:r>
          </w:p>
          <w:p w14:paraId="02521124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R4-1815952</w:t>
            </w:r>
            <w:r>
              <w:rPr>
                <w:noProof/>
              </w:rPr>
              <w:tab/>
              <w:t>dCR on TS38.101-3 merging draft CRs from RAN4#(88Bis)</w:t>
            </w:r>
            <w:r>
              <w:rPr>
                <w:noProof/>
              </w:rPr>
              <w:tab/>
              <w:t>Qualcomm Incorporated</w:t>
            </w:r>
          </w:p>
          <w:p w14:paraId="216833D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R4-1814803</w:t>
            </w:r>
            <w:r>
              <w:rPr>
                <w:noProof/>
              </w:rPr>
              <w:tab/>
              <w:t>Draft CR on editorial error for EN-DC band combinations to TS 38.101-3</w:t>
            </w:r>
            <w:r>
              <w:rPr>
                <w:noProof/>
              </w:rPr>
              <w:tab/>
              <w:t>Huawei, HiSilicon</w:t>
            </w:r>
          </w:p>
          <w:p w14:paraId="359AC8C8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R4-1815802</w:t>
            </w:r>
            <w:r>
              <w:rPr>
                <w:noProof/>
              </w:rPr>
              <w:tab/>
              <w:t>draft CR editorial correction in 38.101-3</w:t>
            </w:r>
            <w:r>
              <w:rPr>
                <w:noProof/>
              </w:rPr>
              <w:tab/>
              <w:t>Ericsson</w:t>
            </w:r>
          </w:p>
          <w:p w14:paraId="0E15782D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R4-1814425</w:t>
            </w:r>
            <w:r>
              <w:rPr>
                <w:noProof/>
              </w:rPr>
              <w:tab/>
              <w:t>Simplification of requirements for EN-DC configuration including FR2</w:t>
            </w:r>
            <w:r>
              <w:rPr>
                <w:noProof/>
              </w:rPr>
              <w:tab/>
              <w:t>NTT DOCOMO, INC.</w:t>
            </w:r>
          </w:p>
          <w:p w14:paraId="68B00FD1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R4-1814512</w:t>
            </w:r>
            <w:r>
              <w:rPr>
                <w:noProof/>
              </w:rPr>
              <w:tab/>
              <w:t>Draft CR to TS38.101-3_Corrections on MSD requirments for EN-DC combinations of band 8 and n77 n78(Section 7.3B.2.3.1)</w:t>
            </w:r>
            <w:r>
              <w:rPr>
                <w:noProof/>
              </w:rPr>
              <w:tab/>
              <w:t>ZTE Corporation</w:t>
            </w:r>
          </w:p>
          <w:p w14:paraId="455BAAF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R4-1814938</w:t>
            </w:r>
            <w:r>
              <w:rPr>
                <w:noProof/>
              </w:rPr>
              <w:tab/>
              <w:t>Draft CR to 38.101-3 on operating bands for CA and DC</w:t>
            </w:r>
            <w:r>
              <w:rPr>
                <w:noProof/>
              </w:rPr>
              <w:tab/>
              <w:t>ZTE Corporation</w:t>
            </w:r>
            <w:r>
              <w:rPr>
                <w:noProof/>
              </w:rPr>
              <w:tab/>
              <w:t>Zhifeng Ma</w:t>
            </w:r>
          </w:p>
          <w:p w14:paraId="68BB21CB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R4-1814976</w:t>
            </w:r>
            <w:r>
              <w:rPr>
                <w:noProof/>
              </w:rPr>
              <w:tab/>
              <w:t>Correction for Maximum output power for inter-band EN-DC (two bands)</w:t>
            </w:r>
            <w:r>
              <w:rPr>
                <w:noProof/>
              </w:rPr>
              <w:tab/>
              <w:t>Nokia, Nokia Shanghai Bell</w:t>
            </w:r>
          </w:p>
          <w:p w14:paraId="6E0C54F1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R4-1814977</w:t>
            </w:r>
            <w:r>
              <w:rPr>
                <w:noProof/>
              </w:rPr>
              <w:tab/>
              <w:t>Correction for ?TIB,c for EN-DC</w:t>
            </w:r>
            <w:r>
              <w:rPr>
                <w:noProof/>
              </w:rPr>
              <w:tab/>
              <w:t>Nokia, Nokia Shanghai Bell</w:t>
            </w:r>
          </w:p>
          <w:p w14:paraId="6A23867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R4-1814978</w:t>
            </w:r>
            <w:r>
              <w:rPr>
                <w:noProof/>
              </w:rPr>
              <w:tab/>
              <w:t>MPR and A-MPR for interband EN-DC</w:t>
            </w:r>
            <w:r>
              <w:rPr>
                <w:noProof/>
              </w:rPr>
              <w:tab/>
              <w:t>Nokia, Nokia Shanghai Bell</w:t>
            </w:r>
          </w:p>
          <w:p w14:paraId="6FEAE9E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R4-1814980</w:t>
            </w:r>
            <w:r>
              <w:rPr>
                <w:noProof/>
              </w:rPr>
              <w:tab/>
              <w:t>Correction for intra-band EN-DC bandwidth class</w:t>
            </w:r>
            <w:r>
              <w:rPr>
                <w:noProof/>
              </w:rPr>
              <w:tab/>
              <w:t>Nokia, Nokia Shanghai Bell</w:t>
            </w:r>
          </w:p>
          <w:p w14:paraId="221D5A15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R4-1815065</w:t>
            </w:r>
            <w:r>
              <w:rPr>
                <w:noProof/>
              </w:rPr>
              <w:tab/>
              <w:t>draft CR for adding missing transmit singnal quality for inter band EN-DC for TS 38.101-3</w:t>
            </w:r>
            <w:r>
              <w:rPr>
                <w:noProof/>
              </w:rPr>
              <w:tab/>
              <w:t>NTT DOCOMO, INC.</w:t>
            </w:r>
          </w:p>
          <w:p w14:paraId="5B158C9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R4-1815811</w:t>
            </w:r>
            <w:r>
              <w:rPr>
                <w:noProof/>
              </w:rPr>
              <w:tab/>
              <w:t>draft Rel-15 CR to 38.101-3 to correct n260 BW class</w:t>
            </w:r>
            <w:r>
              <w:rPr>
                <w:noProof/>
              </w:rPr>
              <w:tab/>
              <w:t>Ericsson, AT&amp;T</w:t>
            </w:r>
          </w:p>
          <w:p w14:paraId="64BFD9E4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R4-1815865</w:t>
            </w:r>
            <w:r>
              <w:rPr>
                <w:noProof/>
              </w:rPr>
              <w:tab/>
              <w:t>Draft CR for 38.101-3 Intra-band EN-DC nominal carrier spacing for 30 kHz raster</w:t>
            </w:r>
            <w:r>
              <w:rPr>
                <w:noProof/>
              </w:rPr>
              <w:tab/>
              <w:t>SPRINT Corporation</w:t>
            </w:r>
          </w:p>
          <w:p w14:paraId="2F16F9E3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R4-1815973</w:t>
            </w:r>
            <w:r>
              <w:rPr>
                <w:noProof/>
              </w:rPr>
              <w:tab/>
              <w:t>Draft CR to 38.101-3 rel. 15 to fix MSD issues for higher order EN-DC combinations</w:t>
            </w:r>
          </w:p>
          <w:p w14:paraId="1F7D4F2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R4-1816227</w:t>
            </w:r>
            <w:r>
              <w:rPr>
                <w:noProof/>
              </w:rPr>
              <w:tab/>
              <w:t>Draft CR on Power Class for inter band EN-DC within FR1</w:t>
            </w:r>
            <w:r>
              <w:rPr>
                <w:noProof/>
              </w:rPr>
              <w:tab/>
              <w:t>OPPO</w:t>
            </w:r>
          </w:p>
          <w:p w14:paraId="2553901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R4-1816233</w:t>
            </w:r>
            <w:r>
              <w:rPr>
                <w:noProof/>
              </w:rPr>
              <w:tab/>
              <w:t>Receiver requirements for intra-band EN-DC</w:t>
            </w:r>
            <w:r>
              <w:rPr>
                <w:noProof/>
              </w:rPr>
              <w:tab/>
              <w:t>Qualcomm Incorporated</w:t>
            </w:r>
          </w:p>
          <w:p w14:paraId="11CCCB22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R4-1816621</w:t>
            </w:r>
            <w:r>
              <w:rPr>
                <w:noProof/>
              </w:rPr>
              <w:tab/>
              <w:t>Introduction of maxUplinkDutyCycle to ENDC HPUE in FR1</w:t>
            </w:r>
            <w:r>
              <w:rPr>
                <w:noProof/>
              </w:rPr>
              <w:tab/>
              <w:t>OPPO</w:t>
            </w:r>
          </w:p>
          <w:p w14:paraId="789990F8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R4-1816638</w:t>
            </w:r>
            <w:r>
              <w:rPr>
                <w:noProof/>
              </w:rPr>
              <w:tab/>
              <w:t>Pcmax computation and evaluation for inter band ENDC</w:t>
            </w:r>
            <w:r>
              <w:rPr>
                <w:noProof/>
              </w:rPr>
              <w:tab/>
              <w:t>Qualcomm</w:t>
            </w:r>
          </w:p>
          <w:p w14:paraId="365B6E15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R4-1816178</w:t>
            </w:r>
            <w:r>
              <w:rPr>
                <w:noProof/>
              </w:rPr>
              <w:tab/>
              <w:t>Draft CR for correction for missing agreed DC combinations in Rel-15 for TS 38.101-3</w:t>
            </w:r>
            <w:r>
              <w:rPr>
                <w:noProof/>
              </w:rPr>
              <w:tab/>
              <w:t>NTT DOCOMO, INC.</w:t>
            </w:r>
          </w:p>
          <w:p w14:paraId="6C9AFC5C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R4-1816197</w:t>
            </w:r>
            <w:r>
              <w:rPr>
                <w:noProof/>
              </w:rPr>
              <w:tab/>
              <w:t>Draft CR to TS38.101-3_Clarifications on MSD and UL configuration tables for EN-DC</w:t>
            </w:r>
            <w:r>
              <w:rPr>
                <w:noProof/>
              </w:rPr>
              <w:tab/>
              <w:t>ZTE Corporation</w:t>
            </w:r>
          </w:p>
          <w:p w14:paraId="10D0425F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R4-1816198</w:t>
            </w:r>
            <w:r>
              <w:rPr>
                <w:noProof/>
              </w:rPr>
              <w:tab/>
              <w:t>Simplification of EN-DC and CA between FR1 and FR2 UE to UE co-ex table by adopting CA band approach</w:t>
            </w:r>
            <w:r>
              <w:rPr>
                <w:noProof/>
              </w:rPr>
              <w:tab/>
              <w:t>Nokia, Nokia Shanghai Bell</w:t>
            </w:r>
          </w:p>
          <w:p w14:paraId="208EEE30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R4-1816202</w:t>
            </w:r>
            <w:r>
              <w:rPr>
                <w:noProof/>
              </w:rPr>
              <w:tab/>
              <w:t>Correction to interband EN-DC OOBE emission requirements</w:t>
            </w:r>
            <w:r>
              <w:rPr>
                <w:noProof/>
              </w:rPr>
              <w:tab/>
              <w:t>Nokia, Nokia Shanghai Bell</w:t>
            </w:r>
          </w:p>
          <w:p w14:paraId="26545957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R4-1816203</w:t>
            </w:r>
            <w:r>
              <w:rPr>
                <w:noProof/>
              </w:rPr>
              <w:tab/>
              <w:t>Receiver requirements for interband EN-DC</w:t>
            </w:r>
            <w:r>
              <w:rPr>
                <w:noProof/>
              </w:rPr>
              <w:tab/>
              <w:t>Nokia, Nokia Shanghai Bell</w:t>
            </w:r>
          </w:p>
          <w:p w14:paraId="0CF4376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R4-1816207</w:t>
            </w:r>
            <w:r>
              <w:rPr>
                <w:noProof/>
              </w:rPr>
              <w:tab/>
              <w:t>Draft CR to 38.101-3 rel. 15 to fix MPR issue</w:t>
            </w:r>
            <w:r>
              <w:rPr>
                <w:noProof/>
              </w:rPr>
              <w:tab/>
              <w:t>Apple GmbH</w:t>
            </w:r>
          </w:p>
          <w:p w14:paraId="0FFE00E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R4-1816224</w:t>
            </w:r>
            <w:r>
              <w:rPr>
                <w:noProof/>
              </w:rPr>
              <w:tab/>
              <w:t>Draft CR for 38.101-3 NS_04 applicability for intra-band EN-DC</w:t>
            </w:r>
            <w:r>
              <w:rPr>
                <w:noProof/>
              </w:rPr>
              <w:tab/>
              <w:t>SPRINT Corporation</w:t>
            </w:r>
          </w:p>
          <w:p w14:paraId="1E753DEA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R4-1816231</w:t>
            </w:r>
            <w:r>
              <w:rPr>
                <w:noProof/>
              </w:rPr>
              <w:tab/>
              <w:t>Draft CR on output power dynamic for DC</w:t>
            </w:r>
            <w:r>
              <w:rPr>
                <w:noProof/>
              </w:rPr>
              <w:tab/>
              <w:t>OPPO</w:t>
            </w:r>
          </w:p>
          <w:p w14:paraId="12D502FE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R4-1816237</w:t>
            </w:r>
            <w:r>
              <w:rPr>
                <w:noProof/>
              </w:rPr>
              <w:tab/>
              <w:t>Correction for Intra-band contiguous EN-DC A-MPR definition</w:t>
            </w:r>
            <w:r>
              <w:rPr>
                <w:noProof/>
              </w:rPr>
              <w:tab/>
              <w:t>Nokia, Nokia Shanghai Bell</w:t>
            </w:r>
          </w:p>
          <w:p w14:paraId="10E07A9B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R4-1816246</w:t>
            </w:r>
            <w:r>
              <w:rPr>
                <w:noProof/>
              </w:rPr>
              <w:tab/>
              <w:t>Draft CR to TS38.101-3: Corrections on TS for MSD calculations based on ENDC bands combination including of bands 1,3,8, n77, and n78</w:t>
            </w:r>
            <w:r>
              <w:rPr>
                <w:noProof/>
              </w:rPr>
              <w:tab/>
              <w:t>MediaTek Inc.</w:t>
            </w:r>
          </w:p>
          <w:p w14:paraId="0ECC45DB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R4-1816247</w:t>
            </w:r>
            <w:r>
              <w:rPr>
                <w:noProof/>
              </w:rPr>
              <w:tab/>
              <w:t>Draft CR 38-101-3 Corrections for EN-DC Single Uplink allowed Operation</w:t>
            </w:r>
            <w:r>
              <w:rPr>
                <w:noProof/>
              </w:rPr>
              <w:tab/>
              <w:t>Skyworks Solutions Inc.</w:t>
            </w:r>
          </w:p>
          <w:p w14:paraId="4DA0A937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R4-1816250</w:t>
            </w:r>
            <w:r>
              <w:rPr>
                <w:noProof/>
              </w:rPr>
              <w:tab/>
              <w:t>draft CR for adding note about the fallback of EN-DC in Applicability of minimum requirements for TS 38.101-3</w:t>
            </w:r>
            <w:r>
              <w:rPr>
                <w:noProof/>
              </w:rPr>
              <w:tab/>
              <w:t>NTT DOCOMO, INC.</w:t>
            </w:r>
          </w:p>
          <w:p w14:paraId="278887D6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R4-1816608</w:t>
            </w:r>
            <w:r>
              <w:rPr>
                <w:noProof/>
              </w:rPr>
              <w:tab/>
              <w:t>Draft CR on LTE RMC for TDD EN-DC UE RF Tests</w:t>
            </w:r>
            <w:r>
              <w:rPr>
                <w:noProof/>
              </w:rPr>
              <w:tab/>
              <w:t>Qualcomm Incorporated</w:t>
            </w:r>
          </w:p>
          <w:p w14:paraId="3BCFE2F3" w14:textId="77777777" w:rsidR="00B435FF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R4-1816613</w:t>
            </w:r>
            <w:r>
              <w:rPr>
                <w:noProof/>
              </w:rPr>
              <w:tab/>
              <w:t>Draft CR for reducing AMPR for DC_(n)71AA without Dynamic Power Sharing</w:t>
            </w:r>
            <w:r>
              <w:rPr>
                <w:noProof/>
              </w:rPr>
              <w:tab/>
              <w:t>"</w:t>
            </w:r>
          </w:p>
          <w:p w14:paraId="314265AF" w14:textId="77777777" w:rsidR="001E41F3" w:rsidRDefault="00B435FF" w:rsidP="00B43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T-Mobile"</w:t>
            </w:r>
          </w:p>
        </w:tc>
      </w:tr>
      <w:tr w:rsidR="001E41F3" w14:paraId="4B96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65F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62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C61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78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68C7" w14:textId="77777777" w:rsidR="001E41F3" w:rsidRDefault="002228F8">
            <w:pPr>
              <w:pStyle w:val="CRCoverPage"/>
              <w:spacing w:after="0"/>
              <w:ind w:left="100"/>
              <w:rPr>
                <w:noProof/>
              </w:rPr>
            </w:pPr>
            <w:r w:rsidRPr="002228F8">
              <w:rPr>
                <w:noProof/>
              </w:rPr>
              <w:t>Next official version does not reflect group agreements</w:t>
            </w:r>
          </w:p>
        </w:tc>
      </w:tr>
      <w:tr w:rsidR="001E41F3" w14:paraId="5B447CC3" w14:textId="77777777" w:rsidTr="00547111">
        <w:tc>
          <w:tcPr>
            <w:tcW w:w="2694" w:type="dxa"/>
            <w:gridSpan w:val="2"/>
          </w:tcPr>
          <w:p w14:paraId="5F45EE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9C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958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31C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20E3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EC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E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55D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103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533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2AB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C8CC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47A6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DD59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46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00A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360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8F307" w14:textId="77777777" w:rsidR="001E41F3" w:rsidRDefault="0022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00A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9D6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D4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F0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71D3A" w14:textId="77777777" w:rsidR="001E41F3" w:rsidRDefault="0022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93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7E4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B11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28F8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... </w:t>
            </w:r>
          </w:p>
        </w:tc>
      </w:tr>
      <w:tr w:rsidR="001E41F3" w14:paraId="331DB0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1A9E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F4D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147F0" w14:textId="77777777" w:rsidR="001E41F3" w:rsidRDefault="00222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119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1D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215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90B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BEF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917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EB5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C7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925A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86890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3BA12" w14:textId="77777777" w:rsidR="002228F8" w:rsidRPr="002228F8" w:rsidRDefault="002228F8" w:rsidP="002228F8">
      <w:pPr>
        <w:rPr>
          <w:i/>
          <w:iCs/>
          <w:noProof/>
        </w:rPr>
      </w:pPr>
      <w:r w:rsidRPr="002228F8">
        <w:rPr>
          <w:i/>
          <w:iCs/>
          <w:noProof/>
        </w:rPr>
        <w:lastRenderedPageBreak/>
        <w:t>Changes in attached document</w:t>
      </w:r>
    </w:p>
    <w:p w14:paraId="104606EE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C597C" w14:textId="77777777" w:rsidR="003C06AE" w:rsidRDefault="003C06AE">
      <w:r>
        <w:separator/>
      </w:r>
    </w:p>
  </w:endnote>
  <w:endnote w:type="continuationSeparator" w:id="0">
    <w:p w14:paraId="709550C5" w14:textId="77777777" w:rsidR="003C06AE" w:rsidRDefault="003C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0D416" w14:textId="77777777" w:rsidR="003C06AE" w:rsidRDefault="003C06AE">
      <w:r>
        <w:separator/>
      </w:r>
    </w:p>
  </w:footnote>
  <w:footnote w:type="continuationSeparator" w:id="0">
    <w:p w14:paraId="4FDC2BC5" w14:textId="77777777" w:rsidR="003C06AE" w:rsidRDefault="003C0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46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D2E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97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8C9C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94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28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6AE"/>
    <w:rsid w:val="003C6A55"/>
    <w:rsid w:val="003E1A36"/>
    <w:rsid w:val="00410371"/>
    <w:rsid w:val="004242F1"/>
    <w:rsid w:val="004A1C3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5FF"/>
    <w:rsid w:val="00B67B97"/>
    <w:rsid w:val="00B968C8"/>
    <w:rsid w:val="00BA3EC5"/>
    <w:rsid w:val="00BA51D9"/>
    <w:rsid w:val="00BB5DFC"/>
    <w:rsid w:val="00BD279D"/>
    <w:rsid w:val="00BD6BB8"/>
    <w:rsid w:val="00BE2C94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1A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1EFB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1ACD4-4566-4456-8CC9-FCC79770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1100</Words>
  <Characters>6275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6</cp:revision>
  <cp:lastPrinted>1900-01-01T08:00:00Z</cp:lastPrinted>
  <dcterms:created xsi:type="dcterms:W3CDTF">2018-11-21T20:02:00Z</dcterms:created>
  <dcterms:modified xsi:type="dcterms:W3CDTF">2018-11-27T23:30:00Z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R4-1816557</vt:lpwstr>
  </property>
  <property fmtid="{D5CDD505-2E9C-101B-9397-08002B2CF9AE}" pid="10" name="Spec#">
    <vt:lpwstr>38.101-3</vt:lpwstr>
  </property>
  <property fmtid="{D5CDD505-2E9C-101B-9397-08002B2CF9AE}" pid="11" name="Cr#">
    <vt:lpwstr>0030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CR to TS38.101-3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2018-11-21</vt:lpwstr>
  </property>
  <property fmtid="{D5CDD505-2E9C-101B-9397-08002B2CF9AE}" pid="20" name="Release">
    <vt:lpwstr>Rel-15</vt:lpwstr>
  </property>
</Properties>
</file>